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A176F" w14:textId="77777777" w:rsidR="0049678A" w:rsidRPr="00300218" w:rsidRDefault="00000000">
      <w:pPr>
        <w:rPr>
          <w:rFonts w:ascii="Arial" w:hAnsi="Arial" w:cs="Arial"/>
          <w:b/>
          <w:bCs/>
        </w:rPr>
      </w:pPr>
      <w:r w:rsidRPr="00300218">
        <w:rPr>
          <w:rFonts w:ascii="Arial" w:hAnsi="Arial" w:cs="Arial"/>
          <w:b/>
          <w:bCs/>
        </w:rPr>
        <w:t>Barrel &amp; Bean 2025</w:t>
      </w:r>
    </w:p>
    <w:p w14:paraId="7D61B1FF" w14:textId="3D486FC4" w:rsidR="0049678A" w:rsidRDefault="00000000">
      <w:pPr>
        <w:rPr>
          <w:rFonts w:ascii="Arial" w:hAnsi="Arial" w:cs="Arial"/>
        </w:rPr>
      </w:pPr>
      <w:r>
        <w:rPr>
          <w:rFonts w:ascii="Arial" w:hAnsi="Arial" w:cs="Arial"/>
        </w:rPr>
        <w:t>The venture started as an idea in 2024, generated by one of eight buddies whilst on a golfing holiday in Portugal. The thought was to open a ‘craft ale’ bar close to where they all lived that could provide a place for people to drink wonderful cask and keg ales sourced from local suppliers, in quiet and pleasant surroundings. This soon blossomed into more than an idea, when after additional discussion ground coffee and teas plus cake, with simple cold plates</w:t>
      </w:r>
      <w:r w:rsidR="00300218">
        <w:rPr>
          <w:rFonts w:ascii="Arial" w:hAnsi="Arial" w:cs="Arial"/>
        </w:rPr>
        <w:t>, all</w:t>
      </w:r>
      <w:r>
        <w:rPr>
          <w:rFonts w:ascii="Arial" w:hAnsi="Arial" w:cs="Arial"/>
        </w:rPr>
        <w:t xml:space="preserve"> </w:t>
      </w:r>
      <w:r w:rsidR="00300218">
        <w:rPr>
          <w:rFonts w:ascii="Arial" w:hAnsi="Arial" w:cs="Arial"/>
        </w:rPr>
        <w:t>obtained locally</w:t>
      </w:r>
      <w:r>
        <w:rPr>
          <w:rFonts w:ascii="Arial" w:hAnsi="Arial" w:cs="Arial"/>
        </w:rPr>
        <w:t>, were added to the plan. This result</w:t>
      </w:r>
      <w:r w:rsidR="00300218">
        <w:rPr>
          <w:rFonts w:ascii="Arial" w:hAnsi="Arial" w:cs="Arial"/>
        </w:rPr>
        <w:t>ed</w:t>
      </w:r>
      <w:r>
        <w:rPr>
          <w:rFonts w:ascii="Arial" w:hAnsi="Arial" w:cs="Arial"/>
        </w:rPr>
        <w:t xml:space="preserve"> in the name Barrel </w:t>
      </w:r>
      <w:r w:rsidR="00300218">
        <w:rPr>
          <w:rFonts w:ascii="Arial" w:hAnsi="Arial" w:cs="Arial"/>
        </w:rPr>
        <w:t>&amp;</w:t>
      </w:r>
      <w:r>
        <w:rPr>
          <w:rFonts w:ascii="Arial" w:hAnsi="Arial" w:cs="Arial"/>
        </w:rPr>
        <w:t xml:space="preserve"> Bean!</w:t>
      </w:r>
    </w:p>
    <w:p w14:paraId="27F67814" w14:textId="6EA5E94C" w:rsidR="0049678A" w:rsidRDefault="00000000">
      <w:pPr>
        <w:rPr>
          <w:rFonts w:ascii="Arial" w:hAnsi="Arial" w:cs="Arial"/>
        </w:rPr>
      </w:pPr>
      <w:r>
        <w:rPr>
          <w:rFonts w:ascii="Arial" w:hAnsi="Arial" w:cs="Arial"/>
        </w:rPr>
        <w:t xml:space="preserve">Premises were sought close to the golf club they all played and loved, resulting in them finding a building on Wickersley Road, Brecks (central to Whiston and Wickersley), which had been left unused for some time. </w:t>
      </w:r>
      <w:r w:rsidR="00300218">
        <w:rPr>
          <w:rFonts w:ascii="Arial" w:hAnsi="Arial" w:cs="Arial"/>
        </w:rPr>
        <w:t>This area is under served in the coffee shop bar field, compared to its local neighbour Wickersley, so this site was ideal for people to meet socially without the need for extensive travel.</w:t>
      </w:r>
    </w:p>
    <w:p w14:paraId="3569553B" w14:textId="77777777" w:rsidR="0049678A" w:rsidRDefault="00000000">
      <w:pPr>
        <w:rPr>
          <w:rFonts w:ascii="Arial" w:hAnsi="Arial" w:cs="Arial"/>
        </w:rPr>
      </w:pPr>
      <w:r>
        <w:rPr>
          <w:rFonts w:ascii="Arial" w:hAnsi="Arial" w:cs="Arial"/>
        </w:rPr>
        <w:t xml:space="preserve">The area in the 1700’s was a series of villages with a very interesting and rich historical background, mentioned in the doomsday book. The names in the map below are probably historical spellings with Wickersley coming from the family of de Wickersley, Whiston placenames derive from Old English </w:t>
      </w:r>
      <w:proofErr w:type="spellStart"/>
      <w:r>
        <w:rPr>
          <w:rFonts w:ascii="Arial" w:hAnsi="Arial" w:cs="Arial"/>
        </w:rPr>
        <w:t>hwīt</w:t>
      </w:r>
      <w:proofErr w:type="spellEnd"/>
      <w:r>
        <w:rPr>
          <w:rFonts w:ascii="Arial" w:hAnsi="Arial" w:cs="Arial"/>
        </w:rPr>
        <w:t xml:space="preserve"> ‘white’ + </w:t>
      </w:r>
      <w:proofErr w:type="spellStart"/>
      <w:r>
        <w:rPr>
          <w:rFonts w:ascii="Arial" w:hAnsi="Arial" w:cs="Arial"/>
        </w:rPr>
        <w:t>stān</w:t>
      </w:r>
      <w:proofErr w:type="spellEnd"/>
      <w:r>
        <w:rPr>
          <w:rFonts w:ascii="Arial" w:hAnsi="Arial" w:cs="Arial"/>
        </w:rPr>
        <w:t xml:space="preserve"> ‘stone’ and Brecks is a new name for the area close to Over Dalton (Dalton Parva). The history of this area is very reflective of the history of the country - farming, then quarrying as a local industry growing from an abundance of suitable local stone. The villagers of the area mostly appeared to be involved in agriculture, but other tradesmen were abundant namely quarrymen, masons, boot makers, inn keepers, iron workers and coal miners.</w:t>
      </w:r>
    </w:p>
    <w:p w14:paraId="24F79A97" w14:textId="4135EE30" w:rsidR="0049678A" w:rsidRDefault="00000000">
      <w:pPr>
        <w:rPr>
          <w:rFonts w:ascii="Arial" w:hAnsi="Arial" w:cs="Arial"/>
        </w:rPr>
      </w:pPr>
      <w:r>
        <w:rPr>
          <w:rFonts w:ascii="Arial" w:hAnsi="Arial" w:cs="Arial"/>
        </w:rPr>
        <w:t xml:space="preserve">Therefore, what could be more perfect than to open a place </w:t>
      </w:r>
      <w:r w:rsidR="004637F8">
        <w:rPr>
          <w:rFonts w:ascii="Arial" w:hAnsi="Arial" w:cs="Arial"/>
        </w:rPr>
        <w:t xml:space="preserve">that </w:t>
      </w:r>
      <w:r>
        <w:rPr>
          <w:rFonts w:ascii="Arial" w:hAnsi="Arial" w:cs="Arial"/>
        </w:rPr>
        <w:t>use</w:t>
      </w:r>
      <w:r w:rsidR="004637F8">
        <w:rPr>
          <w:rFonts w:ascii="Arial" w:hAnsi="Arial" w:cs="Arial"/>
        </w:rPr>
        <w:t xml:space="preserve">s the </w:t>
      </w:r>
      <w:r>
        <w:rPr>
          <w:rFonts w:ascii="Arial" w:hAnsi="Arial" w:cs="Arial"/>
        </w:rPr>
        <w:t>grind</w:t>
      </w:r>
      <w:r w:rsidR="004637F8">
        <w:rPr>
          <w:rFonts w:ascii="Arial" w:hAnsi="Arial" w:cs="Arial"/>
        </w:rPr>
        <w:t>ing</w:t>
      </w:r>
      <w:r>
        <w:rPr>
          <w:rFonts w:ascii="Arial" w:hAnsi="Arial" w:cs="Arial"/>
        </w:rPr>
        <w:t xml:space="preserve"> </w:t>
      </w:r>
      <w:r w:rsidR="004637F8">
        <w:rPr>
          <w:rFonts w:ascii="Arial" w:hAnsi="Arial" w:cs="Arial"/>
        </w:rPr>
        <w:t>process when making</w:t>
      </w:r>
      <w:r>
        <w:rPr>
          <w:rFonts w:ascii="Arial" w:hAnsi="Arial" w:cs="Arial"/>
        </w:rPr>
        <w:t xml:space="preserve"> coffee and </w:t>
      </w:r>
      <w:r w:rsidR="004637F8">
        <w:rPr>
          <w:rFonts w:ascii="Arial" w:hAnsi="Arial" w:cs="Arial"/>
        </w:rPr>
        <w:t>farm</w:t>
      </w:r>
      <w:r w:rsidR="00CF1BB6">
        <w:rPr>
          <w:rFonts w:ascii="Arial" w:hAnsi="Arial" w:cs="Arial"/>
        </w:rPr>
        <w:t>ing of</w:t>
      </w:r>
      <w:r w:rsidR="004637F8">
        <w:rPr>
          <w:rFonts w:ascii="Arial" w:hAnsi="Arial" w:cs="Arial"/>
        </w:rPr>
        <w:t xml:space="preserve"> </w:t>
      </w:r>
      <w:r>
        <w:rPr>
          <w:rFonts w:ascii="Arial" w:hAnsi="Arial" w:cs="Arial"/>
        </w:rPr>
        <w:t>hops</w:t>
      </w:r>
      <w:r w:rsidR="004637F8">
        <w:rPr>
          <w:rFonts w:ascii="Arial" w:hAnsi="Arial" w:cs="Arial"/>
        </w:rPr>
        <w:t xml:space="preserve"> &amp; </w:t>
      </w:r>
      <w:r>
        <w:rPr>
          <w:rFonts w:ascii="Arial" w:hAnsi="Arial" w:cs="Arial"/>
        </w:rPr>
        <w:t>barley for the making of superb craft ales, lagers and stouts.</w:t>
      </w:r>
    </w:p>
    <w:p w14:paraId="49F26ABF" w14:textId="77777777" w:rsidR="0049678A" w:rsidRDefault="00000000">
      <w:pPr>
        <w:jc w:val="center"/>
        <w:rPr>
          <w:rFonts w:ascii="Arial" w:hAnsi="Arial" w:cs="Arial"/>
        </w:rPr>
      </w:pPr>
      <w:r>
        <w:rPr>
          <w:rFonts w:ascii="Arial" w:hAnsi="Arial" w:cs="Arial"/>
          <w:noProof/>
        </w:rPr>
        <w:drawing>
          <wp:inline distT="0" distB="0" distL="0" distR="0" wp14:anchorId="41DDEA06" wp14:editId="0E2854F6">
            <wp:extent cx="4655090" cy="2411095"/>
            <wp:effectExtent l="0" t="0" r="0" b="8255"/>
            <wp:docPr id="1784165956" name="Picture 1"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65956" name="Picture 1" descr="A close-up of a map&#10;&#10;AI-generated content may be incorrect."/>
                    <pic:cNvPicPr>
                      <a:picLocks noChangeAspect="1"/>
                    </pic:cNvPicPr>
                  </pic:nvPicPr>
                  <pic:blipFill>
                    <a:blip r:embed="rId7"/>
                    <a:stretch>
                      <a:fillRect/>
                    </a:stretch>
                  </pic:blipFill>
                  <pic:spPr>
                    <a:xfrm>
                      <a:off x="0" y="0"/>
                      <a:ext cx="4742967" cy="2456611"/>
                    </a:xfrm>
                    <a:prstGeom prst="rect">
                      <a:avLst/>
                    </a:prstGeom>
                  </pic:spPr>
                </pic:pic>
              </a:graphicData>
            </a:graphic>
          </wp:inline>
        </w:drawing>
      </w:r>
    </w:p>
    <w:p w14:paraId="4431B447" w14:textId="4F77D7D5" w:rsidR="0049678A" w:rsidRDefault="00000000" w:rsidP="00782C35">
      <w:pPr>
        <w:jc w:val="center"/>
      </w:pPr>
      <w:r>
        <w:rPr>
          <w:rFonts w:ascii="Arial" w:hAnsi="Arial" w:cs="Arial"/>
          <w:noProof/>
        </w:rPr>
        <w:drawing>
          <wp:inline distT="0" distB="0" distL="0" distR="0" wp14:anchorId="1D4BA2D3" wp14:editId="34951387">
            <wp:extent cx="4655820" cy="2576020"/>
            <wp:effectExtent l="0" t="0" r="0" b="0"/>
            <wp:docPr id="179062698" name="Picture 1" descr="A close-up of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2698" name="Picture 1" descr="A close-up of a map"/>
                    <pic:cNvPicPr>
                      <a:picLocks noChangeAspect="1"/>
                    </pic:cNvPicPr>
                  </pic:nvPicPr>
                  <pic:blipFill>
                    <a:blip r:embed="rId8"/>
                    <a:stretch>
                      <a:fillRect/>
                    </a:stretch>
                  </pic:blipFill>
                  <pic:spPr>
                    <a:xfrm>
                      <a:off x="0" y="0"/>
                      <a:ext cx="4732457" cy="2618423"/>
                    </a:xfrm>
                    <a:prstGeom prst="rect">
                      <a:avLst/>
                    </a:prstGeom>
                  </pic:spPr>
                </pic:pic>
              </a:graphicData>
            </a:graphic>
          </wp:inline>
        </w:drawing>
      </w:r>
    </w:p>
    <w:sectPr w:rsidR="0049678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CEE99" w14:textId="77777777" w:rsidR="00C023C5" w:rsidRDefault="00C023C5">
      <w:pPr>
        <w:spacing w:line="240" w:lineRule="auto"/>
      </w:pPr>
      <w:r>
        <w:separator/>
      </w:r>
    </w:p>
  </w:endnote>
  <w:endnote w:type="continuationSeparator" w:id="0">
    <w:p w14:paraId="007609C8" w14:textId="77777777" w:rsidR="00C023C5" w:rsidRDefault="00C023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E9584" w14:textId="77777777" w:rsidR="00C023C5" w:rsidRDefault="00C023C5">
      <w:pPr>
        <w:spacing w:after="0"/>
      </w:pPr>
      <w:r>
        <w:separator/>
      </w:r>
    </w:p>
  </w:footnote>
  <w:footnote w:type="continuationSeparator" w:id="0">
    <w:p w14:paraId="6620F07D" w14:textId="77777777" w:rsidR="00C023C5" w:rsidRDefault="00C023C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A66A72"/>
    <w:multiLevelType w:val="multilevel"/>
    <w:tmpl w:val="26A66A72"/>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num w:numId="1" w16cid:durableId="946039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D0C"/>
    <w:rsid w:val="00036D8C"/>
    <w:rsid w:val="00083D93"/>
    <w:rsid w:val="000A5605"/>
    <w:rsid w:val="001E010B"/>
    <w:rsid w:val="00300218"/>
    <w:rsid w:val="003151BD"/>
    <w:rsid w:val="003610EA"/>
    <w:rsid w:val="00365702"/>
    <w:rsid w:val="003A3252"/>
    <w:rsid w:val="003B4672"/>
    <w:rsid w:val="003D0730"/>
    <w:rsid w:val="003F395A"/>
    <w:rsid w:val="00435110"/>
    <w:rsid w:val="00436AE5"/>
    <w:rsid w:val="004637F8"/>
    <w:rsid w:val="0049678A"/>
    <w:rsid w:val="004A0230"/>
    <w:rsid w:val="005D3CFE"/>
    <w:rsid w:val="00613348"/>
    <w:rsid w:val="00706A1C"/>
    <w:rsid w:val="00782C35"/>
    <w:rsid w:val="007F441E"/>
    <w:rsid w:val="00854A82"/>
    <w:rsid w:val="0093234F"/>
    <w:rsid w:val="00940452"/>
    <w:rsid w:val="009805A2"/>
    <w:rsid w:val="009F3F4E"/>
    <w:rsid w:val="00A36749"/>
    <w:rsid w:val="00A406FA"/>
    <w:rsid w:val="00A83953"/>
    <w:rsid w:val="00AD5A8E"/>
    <w:rsid w:val="00B07CC2"/>
    <w:rsid w:val="00B41B34"/>
    <w:rsid w:val="00BB5944"/>
    <w:rsid w:val="00C023C5"/>
    <w:rsid w:val="00CF1BB6"/>
    <w:rsid w:val="00D26FE2"/>
    <w:rsid w:val="00D56B86"/>
    <w:rsid w:val="00DD4336"/>
    <w:rsid w:val="00DF740C"/>
    <w:rsid w:val="00E32D0C"/>
    <w:rsid w:val="00F308DB"/>
    <w:rsid w:val="00F57D1D"/>
    <w:rsid w:val="00F77836"/>
    <w:rsid w:val="4CDE35A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14BD5"/>
  <w15:docId w15:val="{013E52E8-88B4-4523-AC58-AFC3E6707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kern w:val="2"/>
      <w:sz w:val="22"/>
      <w:szCs w:val="22"/>
      <w:lang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pPr>
      <w:spacing w:after="160"/>
    </w:pPr>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after="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365F91" w:themeColor="accent1" w:themeShade="BF"/>
    </w:rPr>
  </w:style>
  <w:style w:type="paragraph" w:styleId="IntenseQuote">
    <w:name w:val="Intense Quote"/>
    <w:basedOn w:val="Normal"/>
    <w:next w:val="Normal"/>
    <w:link w:val="IntenseQuoteCh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Pr>
      <w:i/>
      <w:iCs/>
      <w:color w:val="365F91" w:themeColor="accent1" w:themeShade="BF"/>
    </w:rPr>
  </w:style>
  <w:style w:type="character" w:customStyle="1" w:styleId="IntenseReference1">
    <w:name w:val="Intense Reference1"/>
    <w:basedOn w:val="DefaultParagraphFont"/>
    <w:uiPriority w:val="32"/>
    <w:qFormat/>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288</Words>
  <Characters>1644</Characters>
  <Application>Microsoft Office Word</Application>
  <DocSecurity>0</DocSecurity>
  <Lines>13</Lines>
  <Paragraphs>3</Paragraphs>
  <ScaleCrop>false</ScaleCrop>
  <Company>K Home International Ltd</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Marples</dc:creator>
  <cp:lastModifiedBy>Daniel Marples</cp:lastModifiedBy>
  <cp:revision>3</cp:revision>
  <cp:lastPrinted>2025-03-06T17:09:00Z</cp:lastPrinted>
  <dcterms:created xsi:type="dcterms:W3CDTF">2025-11-11T11:10:00Z</dcterms:created>
  <dcterms:modified xsi:type="dcterms:W3CDTF">2025-11-11T11:10:00Z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2057-12.2.0.19805</vt:lpwstr>
  </property>
  <property fmtid="{D5CDD505-2E9C-101B-9397-08002B2CF9AE}" pid="3" name="ICV">
    <vt:lpwstr>86C4A2648F134C529CB31D18AA95342A_12</vt:lpwstr>
  </property>
</Properties>
</file>